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Правительства РФ от 17.02.2011 N 88</w:t>
              <w:br/>
              <w:t xml:space="preserve">(ред. от 17.09.2022)</w:t>
              <w:br/>
              <w:t xml:space="preserve">"Об утверждении Положения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17 февраля 2011 г. N 88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4"/>
        </w:rPr>
        <w:t xml:space="preserve">О ПРИЗНАНИИ ОРГАНИЗАЦИИ ПРИГОДНОЙ</w:t>
      </w:r>
    </w:p>
    <w:p>
      <w:pPr>
        <w:pStyle w:val="2"/>
        <w:jc w:val="center"/>
      </w:pPr>
      <w:r>
        <w:rPr>
          <w:sz w:val="24"/>
        </w:rPr>
        <w:t xml:space="preserve">ЭКСПЛУАТИРОВАТЬ ЯДЕРНУЮ УСТАНОВКУ, РАДИАЦИОННЫЙ</w:t>
      </w:r>
    </w:p>
    <w:p>
      <w:pPr>
        <w:pStyle w:val="2"/>
        <w:jc w:val="center"/>
      </w:pPr>
      <w:r>
        <w:rPr>
          <w:sz w:val="24"/>
        </w:rPr>
        <w:t xml:space="preserve">ИСТОЧНИК ИЛИ ПУНКТ ХРАНЕНИЯ И ОСУЩЕСТВЛЯТЬ СОБСТВЕННЫМИ</w:t>
      </w:r>
    </w:p>
    <w:p>
      <w:pPr>
        <w:pStyle w:val="2"/>
        <w:jc w:val="center"/>
      </w:pPr>
      <w:r>
        <w:rPr>
          <w:sz w:val="24"/>
        </w:rPr>
        <w:t xml:space="preserve">СИЛАМИ ИЛИ С ПРИВЛЕЧЕНИЕМ ДРУГИХ ОРГАНИЗАЦИЙ ДЕЯТЕЛЬНОСТЬ</w:t>
      </w:r>
    </w:p>
    <w:p>
      <w:pPr>
        <w:pStyle w:val="2"/>
        <w:jc w:val="center"/>
      </w:pPr>
      <w:r>
        <w:rPr>
          <w:sz w:val="24"/>
        </w:rPr>
        <w:t xml:space="preserve">ПО РАЗМЕЩЕНИЮ, ПРОЕКТИРОВАНИЮ, СООРУЖЕНИЮ, ЭКСПЛУАТАЦИИ</w:t>
      </w:r>
    </w:p>
    <w:p>
      <w:pPr>
        <w:pStyle w:val="2"/>
        <w:jc w:val="center"/>
      </w:pPr>
      <w:r>
        <w:rPr>
          <w:sz w:val="24"/>
        </w:rPr>
        <w:t xml:space="preserve">И ВЫВОДУ ИЗ ЭКСПЛУАТАЦИИ ЯДЕРНОЙ УСТАНОВКИ, РАДИАЦИОННОГО</w:t>
      </w:r>
    </w:p>
    <w:p>
      <w:pPr>
        <w:pStyle w:val="2"/>
        <w:jc w:val="center"/>
      </w:pPr>
      <w:r>
        <w:rPr>
          <w:sz w:val="24"/>
        </w:rPr>
        <w:t xml:space="preserve">ИСТОЧНИКА ИЛИ ПУНКТА ХРАНЕНИЯ, А ТАКЖЕ ДЕЯТЕЛЬНОСТЬ</w:t>
      </w:r>
    </w:p>
    <w:p>
      <w:pPr>
        <w:pStyle w:val="2"/>
        <w:jc w:val="center"/>
      </w:pPr>
      <w:r>
        <w:rPr>
          <w:sz w:val="24"/>
        </w:rPr>
        <w:t xml:space="preserve">ПО ОБРАЩЕНИЮ С ЯДЕРНЫМИ МАТЕРИАЛАМИ</w:t>
      </w:r>
    </w:p>
    <w:p>
      <w:pPr>
        <w:pStyle w:val="2"/>
        <w:jc w:val="center"/>
      </w:pPr>
      <w:r>
        <w:rPr>
          <w:sz w:val="24"/>
        </w:rPr>
        <w:t xml:space="preserve">И РАДИОАКТИВНЫМИ ВЕЩЕСТВАМИ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22.10.2012 </w:t>
            </w:r>
            <w:hyperlink w:history="0" r:id="rId8" w:tooltip="Постановление Правительства РФ от 22.10.2012 N 1079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1079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29.03.2013 </w:t>
            </w:r>
            <w:hyperlink w:history="0" r:id="rId9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      <w:r>
                <w:rPr>
                  <w:sz w:val="24"/>
                  <w:color w:val="0000ff"/>
                </w:rPr>
                <w:t xml:space="preserve">N 280</w:t>
              </w:r>
            </w:hyperlink>
            <w:r>
              <w:rPr>
                <w:sz w:val="24"/>
                <w:color w:val="392c69"/>
              </w:rPr>
              <w:t xml:space="preserve">, от 25.11.2016 </w:t>
            </w:r>
            <w:hyperlink w:history="0" r:id="rId10" w:tooltip="Постановление Правительства РФ от 25.11.2016 N 1242 &quot;О внесении изменений в некоторые акты Правительства Российской Федерации в связи с отменой обязательности печати хозяйственных обществ&quot; {КонсультантПлюс}">
              <w:r>
                <w:rPr>
                  <w:sz w:val="24"/>
                  <w:color w:val="0000ff"/>
                </w:rPr>
                <w:t xml:space="preserve">N 1242</w:t>
              </w:r>
            </w:hyperlink>
            <w:r>
              <w:rPr>
                <w:sz w:val="24"/>
                <w:color w:val="392c69"/>
              </w:rPr>
              <w:t xml:space="preserve">, от 27.06.2017 </w:t>
            </w:r>
            <w:hyperlink w:history="0" r:id="rId11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757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30.05.2022 </w:t>
            </w:r>
            <w:hyperlink w:history="0" r:id="rId12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984</w:t>
              </w:r>
            </w:hyperlink>
            <w:r>
              <w:rPr>
                <w:sz w:val="24"/>
                <w:color w:val="392c69"/>
              </w:rPr>
              <w:t xml:space="preserve">, от 17.09.2022 </w:t>
            </w:r>
            <w:hyperlink w:history="0" r:id="rId13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1637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4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статьей 34</w:t>
        </w:r>
      </w:hyperlink>
      <w:r>
        <w:rPr>
          <w:sz w:val="24"/>
        </w:rPr>
        <w:t xml:space="preserve"> Федерального закона "Об использовании атомной энергии"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40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Организации, ранее признанные соответствующими решениями пригодными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веществами, считаются таковыми до окончания установленного указанными решениями срока.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Государственной корпорации по атомной энергии "Росатом" и заинтересованным федеральным органам исполнительной власти представить в Правительство Российской Федерации в установленном </w:t>
      </w:r>
      <w:hyperlink w:history="0" r:id="rId15" w:tooltip="Постановление Правительства РФ от 01.06.2004 N 260 (ред. от 05.09.2025) &quot;О Регламенте Правительства Российской Федерации и Положении об Аппарате Правительства Российской Федерации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предложения о внесении изменений в нормативные правовые акты Правительства Российской Федерации в связи с принятием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Утратил силу. - </w:t>
      </w:r>
      <w:hyperlink w:history="0" r:id="rId16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29.03.2013 N 280.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17 февраля 2011 г. N 88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0" w:name="P40"/>
    <w:bookmarkEnd w:id="40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ПРИЗНАНИИ ОРГАНИЗАЦИИ ПРИГОДНОЙ</w:t>
      </w:r>
    </w:p>
    <w:p>
      <w:pPr>
        <w:pStyle w:val="2"/>
        <w:jc w:val="center"/>
      </w:pPr>
      <w:r>
        <w:rPr>
          <w:sz w:val="24"/>
        </w:rPr>
        <w:t xml:space="preserve">ЭКСПЛУАТИРОВАТЬ ЯДЕРНУЮ УСТАНОВКУ, РАДИАЦИОННЫЙ</w:t>
      </w:r>
    </w:p>
    <w:p>
      <w:pPr>
        <w:pStyle w:val="2"/>
        <w:jc w:val="center"/>
      </w:pPr>
      <w:r>
        <w:rPr>
          <w:sz w:val="24"/>
        </w:rPr>
        <w:t xml:space="preserve">ИСТОЧНИК ИЛИ ПУНКТ ХРАНЕНИЯ И ОСУЩЕСТВЛЯТЬ СОБСТВЕННЫМИ</w:t>
      </w:r>
    </w:p>
    <w:p>
      <w:pPr>
        <w:pStyle w:val="2"/>
        <w:jc w:val="center"/>
      </w:pPr>
      <w:r>
        <w:rPr>
          <w:sz w:val="24"/>
        </w:rPr>
        <w:t xml:space="preserve">СИЛАМИ ИЛИ С ПРИВЛЕЧЕНИЕМ ДРУГИХ ОРГАНИЗАЦИЙ ДЕЯТЕЛЬНОСТЬ</w:t>
      </w:r>
    </w:p>
    <w:p>
      <w:pPr>
        <w:pStyle w:val="2"/>
        <w:jc w:val="center"/>
      </w:pPr>
      <w:r>
        <w:rPr>
          <w:sz w:val="24"/>
        </w:rPr>
        <w:t xml:space="preserve">ПО РАЗМЕЩЕНИЮ, ПРОЕКТИРОВАНИЮ, СООРУЖЕНИЮ, ЭКСПЛУАТАЦИИ</w:t>
      </w:r>
    </w:p>
    <w:p>
      <w:pPr>
        <w:pStyle w:val="2"/>
        <w:jc w:val="center"/>
      </w:pPr>
      <w:r>
        <w:rPr>
          <w:sz w:val="24"/>
        </w:rPr>
        <w:t xml:space="preserve">И ВЫВОДУ ИЗ ЭКСПЛУАТАЦИИ ЯДЕРНОЙ УСТАНОВКИ, РАДИАЦИОННОГО</w:t>
      </w:r>
    </w:p>
    <w:p>
      <w:pPr>
        <w:pStyle w:val="2"/>
        <w:jc w:val="center"/>
      </w:pPr>
      <w:r>
        <w:rPr>
          <w:sz w:val="24"/>
        </w:rPr>
        <w:t xml:space="preserve">ИСТОЧНИКА ИЛИ ПУНКТА ХРАНЕНИЯ, А ТАКЖЕ ДЕЯТЕЛЬНОСТЬ</w:t>
      </w:r>
    </w:p>
    <w:p>
      <w:pPr>
        <w:pStyle w:val="2"/>
        <w:jc w:val="center"/>
      </w:pPr>
      <w:r>
        <w:rPr>
          <w:sz w:val="24"/>
        </w:rPr>
        <w:t xml:space="preserve">ПО ОБРАЩЕНИЮ С ЯДЕРНЫМИ МАТЕРИАЛАМИ</w:t>
      </w:r>
    </w:p>
    <w:p>
      <w:pPr>
        <w:pStyle w:val="2"/>
        <w:jc w:val="center"/>
      </w:pPr>
      <w:r>
        <w:rPr>
          <w:sz w:val="24"/>
        </w:rPr>
        <w:t xml:space="preserve">И РАДИОАКТИВНЫМИ ВЕЩЕСТВАМИ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22.10.2012 </w:t>
            </w:r>
            <w:hyperlink w:history="0" r:id="rId17" w:tooltip="Постановление Правительства РФ от 22.10.2012 N 1079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1079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25.11.2016 </w:t>
            </w:r>
            <w:hyperlink w:history="0" r:id="rId18" w:tooltip="Постановление Правительства РФ от 25.11.2016 N 1242 &quot;О внесении изменений в некоторые акты Правительства Российской Федерации в связи с отменой обязательности печати хозяйственных обществ&quot; {КонсультантПлюс}">
              <w:r>
                <w:rPr>
                  <w:sz w:val="24"/>
                  <w:color w:val="0000ff"/>
                </w:rPr>
                <w:t xml:space="preserve">N 1242</w:t>
              </w:r>
            </w:hyperlink>
            <w:r>
              <w:rPr>
                <w:sz w:val="24"/>
                <w:color w:val="392c69"/>
              </w:rPr>
              <w:t xml:space="preserve">, от 27.06.2017 </w:t>
            </w:r>
            <w:hyperlink w:history="0" r:id="rId19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757</w:t>
              </w:r>
            </w:hyperlink>
            <w:r>
              <w:rPr>
                <w:sz w:val="24"/>
                <w:color w:val="392c69"/>
              </w:rPr>
              <w:t xml:space="preserve">, от 30.05.2022 </w:t>
            </w:r>
            <w:hyperlink w:history="0" r:id="rId20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984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17.09.2022 </w:t>
            </w:r>
            <w:hyperlink w:history="0" r:id="rId21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      <w:r>
                <w:rPr>
                  <w:sz w:val="24"/>
                  <w:color w:val="0000ff"/>
                </w:rPr>
                <w:t xml:space="preserve">N 1637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устанавливает порядок и условия признания уполномоченными органами управления использованием атомной энергии (далее - органы управления) организации независимо от организационно-правовой формы пригодной эксплуатировать ядерную установку, радиационный источник (за исключением радиационных источников, содержащих в своем составе только радионуклидные источники четвертой и пятой категорий радиационной опасности) или пункт хранения (далее - объекты)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объектов, а также деятельность по обращению с ядерными материалами и радиоактивными веществами (далее соответственно - материалы и вещества, организация, пригодная осуществлять эксплуатацию и обращение).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Правительства РФ от 22.10.2012 N 1079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22.10.2012 N 1079)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Положение не распространяется на деятельность, связанную с разработкой, изготовлением, испытанием, эксплуатацией и утилизацией ядерного оружия и ядерных энергетических установок военного назначения.</w:t>
      </w:r>
    </w:p>
    <w:bookmarkStart w:id="58" w:name="P58"/>
    <w:bookmarkEnd w:id="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Признание организации пригодной осуществлять эксплуатацию и обращение осуществляют органы управления в отношении подведомственных им организаций, а также в отношении организаций, осуществляющих (планирующих осуществлять) деятельность в сфере, государственное регулирование в которой осуществляют соответствующие органы управления (далее - подведомственные организации).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Государственная корпорация по атомной энергии "Росатом" (далее - Корпорация) осуществляет признание организаций пригодными осуществлять эксплуатацию и обращение в отношении организаций Корпорации, их дочерних и зависимых обществ и подведомственных предприятий, а также организаций, подведомственность которых не определена.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Корпорация заключает с организациями, подведомственность которых не определена, соглашения о взаимодействии по вопросам признания организаций пригодными осуществлять эксплуатацию и обращение (далее - соглашение).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Корпорация вправе заключать соглашения с иными органами управления в отношении подведомственных им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Типовые </w:t>
      </w:r>
      <w:r>
        <w:rPr>
          <w:sz w:val="24"/>
        </w:rPr>
        <w:t xml:space="preserve">формы</w:t>
      </w:r>
      <w:r>
        <w:rPr>
          <w:sz w:val="24"/>
        </w:rPr>
        <w:t xml:space="preserve"> соглашений разрабатываются и утверждаются Корпорацией.</w:t>
      </w:r>
    </w:p>
    <w:bookmarkStart w:id="63" w:name="P63"/>
    <w:bookmarkEnd w:id="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Орган управления формирует и ведет реестр организаций, пригодных осуществлять эксплуатацию и обращение, в котором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органе управления, принявшем решение о признании организации пригодной осуществлять эксплуатацию и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наименование организации, пригодной осуществлять эксплуатацию и обращение, организационно-правовая форма и местонахождение;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перечень объектов, материалов и веществ;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номер и дата принятия решения о признании организации пригодной осуществлять эксплуатацию и обращение, номер и дата выдачи документа (свидетельства) о признании организации пригодной осуществлять эксплуатацию и обращение (далее - документ о признании);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срок действия документа о признании;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другие необходимые сведения.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Организация для признания ее пригодной осуществлять эксплуатацию и обращение представляет (направляет) в орган управления следующие документы: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17.09.2022 N 1637)</w:t>
      </w:r>
    </w:p>
    <w:bookmarkStart w:id="72" w:name="P72"/>
    <w:bookmarkEnd w:id="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заявление о признании организации пригодной осуществлять эксплуатацию и обращение (далее - заявление), подписанное руководителем организации или иным лицом, имеющим право действовать от имени этого юридического лица, с указанием: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25.11.2016 </w:t>
      </w:r>
      <w:hyperlink w:history="0" r:id="rId24" w:tooltip="Постановление Правительства РФ от 25.11.2016 N 1242 &quot;О внесении изменений в некоторые акты Правительства Российской Федерации в связи с отменой обязательности печати хозяйственных обществ&quot; {КонсультантПлюс}">
        <w:r>
          <w:rPr>
            <w:sz w:val="24"/>
            <w:color w:val="0000ff"/>
          </w:rPr>
          <w:t xml:space="preserve">N 1242</w:t>
        </w:r>
      </w:hyperlink>
      <w:r>
        <w:rPr>
          <w:sz w:val="24"/>
        </w:rPr>
        <w:t xml:space="preserve">, от 17.09.2022 </w:t>
      </w:r>
      <w:hyperlink w:history="0" r:id="rId25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N 1637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полного наименования и организационно-правовой формы организации, ее местонахождения;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перечня объектов, материалов и веществ (в том числе планируемых к эксплуатации или обращению);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перечня видов деятельности в области использования атомной энергии, осуществляемых организацией;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планируемого срока эксплуатации и срока вывода из эксплуатации объекта, срока обращения материала и вещества, установленных проектной или технической документацией;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сведений о наличии ранее заключенных соглашений или принятого ранее решения о признании организации пригодной осуществлять эксплуатацию и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готовности выполнения организацией требований по обеспечению безопасности при эксплуатации объекта и обращении с материалами и веществами в соответствии с </w:t>
      </w:r>
      <w:hyperlink w:history="0" w:anchor="P112" w:tooltip="11. К основным требованиям по обеспечению безопасности относятся: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настоящего Положения (далее - требования по обеспечению безопасности);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заверенные организацией или нотариально удостоверенные копии учредительных документов организации со всеми изменениями к ним;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17.09.2022 N 1637)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сведения, подтверждающие факт внесения записи о юридическом лице в Единый государственный реестр юридических лиц;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hyperlink w:history="0" r:id="rId27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27.06.2017 N 757)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утратил силу. - </w:t>
      </w:r>
      <w:hyperlink w:history="0" r:id="rId28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27.06.2017 N 757;</w:t>
      </w:r>
    </w:p>
    <w:bookmarkStart w:id="85" w:name="P85"/>
    <w:bookmarkEnd w:id="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сведения, подтверждающие наличие у организации на праве собственности или ином законном основании объектов, материалов и веществ;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27.06.2017 N 757)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проектная или техническая документация с указанием сроков эксплуатации и вывода из эксплуатации каждого объекта, документация о сроках обращения с материалами или веществами;</w:t>
      </w:r>
    </w:p>
    <w:bookmarkStart w:id="88" w:name="P88"/>
    <w:bookmarkEnd w:id="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расчет финансовых средств, необходимых для вывода из эксплуатации каждого из объектов;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копии документов, подтверждающих наличие у организации источников финансирования работ по выводу из эксплуатации объектов;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сведения о постановке организации на учет в налоговом органе по месту ее нахождения на территории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(пп. "к" в ред. </w:t>
      </w:r>
      <w:hyperlink w:history="0" r:id="rId30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27.06.2017 N 757)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сведения о выполнении организацией обязательств в области государственного учета и контроля ядерных материалов, радиоактивных веществ и радиоактивных отходов;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копии документов, подтверждающих наличие у организации предусмотренного </w:t>
      </w:r>
      <w:hyperlink w:history="0" r:id="rId31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финансового обеспечения гражданско-правовой ответственности за убытки и вред, причиненные радиационным воздействием (для организаций, эксплуатирующих объекты);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копии утвержденных в установленном порядке планов (целевых показателей) организаций, планирующих осуществлять деятельность в области использования атомной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сведения о категориях радиационной опасности радионуклидных источников (для организаций, эксплуатирующих радиационные источники, содержащие в своем составе радионуклидные источники);</w:t>
      </w:r>
    </w:p>
    <w:p>
      <w:pPr>
        <w:pStyle w:val="0"/>
        <w:jc w:val="both"/>
      </w:pPr>
      <w:r>
        <w:rPr>
          <w:sz w:val="24"/>
        </w:rPr>
        <w:t xml:space="preserve">(пп. "о" введен </w:t>
      </w:r>
      <w:hyperlink w:history="0" r:id="rId32" w:tooltip="Постановление Правительства РФ от 22.10.2012 N 1079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22.10.2012 N 1079)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сведения о наличии лицензии на осуществление деятельности с использованием сведений, составляющих государственную тайну, или оказание услуг по защите государственной тайны.</w:t>
      </w:r>
    </w:p>
    <w:p>
      <w:pPr>
        <w:pStyle w:val="0"/>
        <w:jc w:val="both"/>
      </w:pPr>
      <w:r>
        <w:rPr>
          <w:sz w:val="24"/>
        </w:rPr>
        <w:t xml:space="preserve">(пп. "п" введен </w:t>
      </w:r>
      <w:hyperlink w:history="0" r:id="rId33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27.06.2017 N 757)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6(1). Заявление и прилагаемые к нему документы (копии документов) направляются в форме электронных документов (пакета электронных документов), подписанных усиленной квалифицированной электронной подписью руководителя организации или уполномоченного лица (с подтверждением полномочий указанного лица), с использованием федеральной государственной информационной системы "Единый портал государственных и муниципальных услуг (функций)" (при наличии в органе управления соответствующей технической возможности). При этом документы, содержащие сведения, составляющие государственную тайну, и (или) служебную информацию ограниченного распространения, организация представляет на бумажном носителе непосредственно в орган управления или направляет в порядке, установленном законодательством Российской Федерации (не позднее дня поступления в орган управления заявления).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прилагаемые к нему документы (копии документов) организация вправе представить на бумажном носителе непосредственно в орган управления или направить в порядке, установленном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6(1) введен </w:t>
      </w:r>
      <w:hyperlink w:history="0" r:id="rId34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17.09.2022 N 1637)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Утратил силу. - </w:t>
      </w:r>
      <w:hyperlink w:history="0" r:id="rId35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27.06.2017 N 757.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Абзац утратил силу. - </w:t>
      </w:r>
      <w:hyperlink w:history="0" r:id="rId36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27.06.2017 N 757.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</w:t>
      </w:r>
      <w:r>
        <w:rPr>
          <w:sz w:val="24"/>
        </w:rPr>
        <w:t xml:space="preserve"> заявления устанавливается соответствующим органом управления.</w:t>
      </w:r>
    </w:p>
    <w:bookmarkStart w:id="105" w:name="P105"/>
    <w:bookmarkEnd w:id="10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Организации, осуществляющие (планирующие осуществлять) эксплуатацию объектов, обращение с материалами и веществами в сфере здравоохранения и социального развития, включая оказание медицинской помощи, разработку и реализацию современных медицинских технологий, новых методов диагностики и организации оказания медицинской помощи, предоставление услуг в области курортного дела, организацию судебно-медицинских и судебно-психиатрических экспертиз, социальное обслуживание населения, оказание протезно-ортопедической помощи, реабилитацию инвалидов, проведение медико-социальной экспертизы, профессиональную подготовку, переподготовку, повышение квалификации медицинских, фармацевтических и санитарно-эпидемиологических работников, работников сферы социального развития и курортного дела, а также отдельных категорий работников в области охраны труда, представляют в орган управления: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остановление Правительства РФ от 22.10.2012 N 1079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22.10.2012 N 1079)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документы, указанные в </w:t>
      </w:r>
      <w:hyperlink w:history="0" w:anchor="P72" w:tooltip="а) заявление о признании организации пригодной осуществлять эксплуатацию и обращение (далее - заявление), подписанное руководителем организации или иным лицом, имеющим право действовать от имени этого юридического лица, с указанием: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85" w:tooltip="е) сведения, подтверждающие наличие у организации на праве собственности или ином законном основании объектов, материалов и веществ;">
        <w:r>
          <w:rPr>
            <w:sz w:val="24"/>
            <w:color w:val="0000ff"/>
          </w:rPr>
          <w:t xml:space="preserve">"е"</w:t>
        </w:r>
      </w:hyperlink>
      <w:r>
        <w:rPr>
          <w:sz w:val="24"/>
        </w:rPr>
        <w:t xml:space="preserve">, </w:t>
      </w:r>
      <w:hyperlink w:history="0" w:anchor="P88" w:tooltip="з) расчет финансовых средств, необходимых для вывода из эксплуатации каждого из объектов;">
        <w:r>
          <w:rPr>
            <w:sz w:val="24"/>
            <w:color w:val="0000ff"/>
          </w:rPr>
          <w:t xml:space="preserve">"з"</w:t>
        </w:r>
      </w:hyperlink>
      <w:r>
        <w:rPr>
          <w:sz w:val="24"/>
        </w:rPr>
        <w:t xml:space="preserve"> - </w:t>
      </w:r>
      <w:hyperlink w:history="0" w:anchor="P92" w:tooltip="л) сведения о выполнении организацией обязательств в области государственного учета и контроля ядерных материалов, радиоактивных веществ и радиоактивных отходов;">
        <w:r>
          <w:rPr>
            <w:sz w:val="24"/>
            <w:color w:val="0000ff"/>
          </w:rPr>
          <w:t xml:space="preserve">"л" пункта 6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техническую документацию (техническое заключение) на радиационный источник, подтверждающую соответствие указанного в заявлении срока осуществления деятельности в области использования атомной энергии сроку эксплуатации радиационного источника, установленному изготовителем радиационного источника;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выполнении организационных мероприятий, наличии инженерно-технических средств и планировании действий подразделений охраны для обеспечения физической защиты радиационного источника;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копию гарантийного письма о намерении заключить договор на утилизацию радиационного источника, направленного организации, осуществляющей деятельность по обращению с радиоактивными отходами.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Требовать от организации представления документов, не предусмотренных настоящим Положением, не допускается.</w:t>
      </w:r>
    </w:p>
    <w:bookmarkStart w:id="112" w:name="P112"/>
    <w:bookmarkEnd w:id="11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К основным требованиям по обеспечению безопасности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ведение учета индивидуальных доз облучения работников при эксплуатации объектов, обращении с материалами и веществами;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ведение учета и контроля материалов и веществ, радиоактивных отходов;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ведение радиационного контроля в санитарно-защитной зоне и зоне наблюдения (в случае наличия таких зон);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обеспечение физической защиты объектов, материалов и веществ;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своевременное информирование населения о радиационной обстановке в санитарно-защитной зоне и зоне наблюдения (в случае наличия таких зон);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организация и координация разработки и выполнения программ обеспечения качества на всех этапах создания, эксплуатации и вывода из эксплуатации объекта, контроль за выполнением этих программ;</w:t>
      </w:r>
    </w:p>
    <w:p>
      <w:pPr>
        <w:pStyle w:val="0"/>
        <w:jc w:val="both"/>
      </w:pPr>
      <w:r>
        <w:rPr>
          <w:sz w:val="24"/>
        </w:rPr>
        <w:t xml:space="preserve">(пп. "е" в ред. </w:t>
      </w:r>
      <w:hyperlink w:history="0" r:id="rId38" w:tooltip="Постановление Правительства РФ от 22.10.2012 N 1079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22.10.2012 N 1079)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обеспечение готовности к предотвращению аварий на объекте и снижение их негативных последствий для работников объекта, населения и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выполнение требований федеральных </w:t>
      </w:r>
      <w:hyperlink w:history="0" r:id="rId39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норм и правил</w:t>
        </w:r>
      </w:hyperlink>
      <w:r>
        <w:rPr>
          <w:sz w:val="24"/>
        </w:rPr>
        <w:t xml:space="preserve">, регламентов, стандартов, правил метрологии и сертификации в области использования атомной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соблюдение мер пожарной безопасности;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соблюдение правил эксплуатации объекта, а также при обращении с материалами и веществами;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обеспечение готовности принять необходимые меры по защите работников и населения в случае аварии на объекте.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Органы управления в случае обращения к ним подведомственной организации не вправе отказать ей в рассмотрении документов. При необходимости орган управления заключает соглашение с Корпорацией.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За рассмотрение заявления и выдачу документа о признании плата с организации не взимается.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При поступлении заявления орган управления в течение 5 рабочих дней проверяет полноту и комплектность представленных документов и уведомляет организацию о принятии заявления к рассмотрению либо возвращает документы организации с указанием причин возврата. Решение о возврате заявления принимается органом управления в случае: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представления неполного комплекта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направления организацией заявления в орган управления с нарушением подведомственности, предусмотренной </w:t>
      </w:r>
      <w:hyperlink w:history="0" w:anchor="P58" w:tooltip="3. Признание организации пригодной осуществлять эксплуатацию и обращение осуществляют органы управления в отношении подведомственных им организаций, а также в отношении организаций, осуществляющих (планирующих осуществлять) деятельность в сфере, государственное регулирование в которой осуществляют соответствующие органы управления (далее - подведомственные организации).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настоящего Положения, и при отсутствии соглашения.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В случае принятия заявления к рассмотрению орган управления проводит проверку полноты и достоверности изложенной в документах информации и принимает решение о признании организации пригодной осуществлять эксплуатацию и обращение или об отказе в таком признании в срок, не превышающий 45 дней со дня поступления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принятии решения об отказе в признании организации пригодной осуществлять эксплуатацию и обращение орган управления уведомляет об этом (в письменной форме на бумажном носителе или в форме электронного документа с обоснованием причин отказа) организацию в 5-дневный срок.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17.09.2022 N 1637)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Основанием для принятия решения об отказе в признании организации пригодной осуществлять эксплуатацию и обращение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в документах недостоверной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несоблюдение требований по обеспечению безопасности;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представление расчета финансовых средств, необходимых для вывода из эксплуатации каждого объекта, в котором выявлены недостаточные объемы финансирования, а также фактическое отсутствие источников финансирования работ по выводу из эксплуатации объектов.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Организация имеет право обжаловать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законодательством Российской Федерации, решение органа управления об отказе в признании организации пригодной осуществлять эксплуатацию и обращение.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На основании принятого решения о признании организации пригодной осуществлять эксплуатацию и обращение орган управления выдает документ о признании, в котором указывается: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органа 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регистрационный номер документа о признании;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дата выдачи документа о признании;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дата окончания срока действия документа о признании;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наименование и организационно-правовая форма организации, ее местонахождение;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объекты, материалы и вещества, заявленные организацией;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виды деятельности в области использования атомной энергии, заявленные организацией;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утратил силу. - </w:t>
      </w:r>
      <w:hyperlink w:history="0" r:id="rId41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27.06.2017 N 757.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Документ о признании оформляется на бланке органа управления, подписывается его руководителем (в случае его отсутствия - лицом, его замещающим) и заверяется гербовой печатью органа управления (для документа на бумажном носителе) или с использованием усиленной квалифицированной электронной подписи (для электронного документа).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остановление Правительства РФ от 17.09.2022 N 163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17.09.2022 N 1637)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Действие документа о признании распространяется на весь срок эксплуатации и срок вывода из эксплуатации объекта, установленные проектной и технической документацией, и на весь срок обращения с материалами и веществами или до момента принятия решения о прекращении действия документа о признании в соответствии с </w:t>
      </w:r>
      <w:hyperlink w:history="0" w:anchor="P171" w:tooltip="24. Орган управления принимает решение о прекращении действия документа о признании в следующих случаях:">
        <w:r>
          <w:rPr>
            <w:sz w:val="24"/>
            <w:color w:val="0000ff"/>
          </w:rPr>
          <w:t xml:space="preserve">пунктом 24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Организация, пригодная осуществлять эксплуатацию и обращение, представляет ежегодно, до 30-го числа последнего месяца I квартала текущего года, в орган управления, выдавший документ о признании, отчет (за прошедший год) о выполнении требований по обеспечению безопасности, содержащий также сведения о наличии и состоянии источника финансирования работ по выводу из эксплуатации объектов и расчет финансовых средств, необходимых для вывода из эксплуатации каждого из объектов, по состоянию на 31 декабря прошедшего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Организации, в отношении которых Корпорацией заключены предусмотренные </w:t>
      </w:r>
      <w:hyperlink w:history="0" w:anchor="P61" w:tooltip="Корпорация вправе заключать соглашения с иными органами управления в отношении подведомственных им организаций.">
        <w:r>
          <w:rPr>
            <w:sz w:val="24"/>
            <w:color w:val="0000ff"/>
          </w:rPr>
          <w:t xml:space="preserve">абзацем третьим пункта 4</w:t>
        </w:r>
      </w:hyperlink>
      <w:r>
        <w:rPr>
          <w:sz w:val="24"/>
        </w:rPr>
        <w:t xml:space="preserve"> настоящего Положения соглашения с иными органами управления и которые признаны Корпорацией пригодными осуществлять эксплуатацию и обращение, представляют отчет о выполнении требований по обеспечению безопасности в соответствующий орган управления.</w:t>
      </w:r>
    </w:p>
    <w:p>
      <w:pPr>
        <w:pStyle w:val="0"/>
        <w:jc w:val="both"/>
      </w:pPr>
      <w:r>
        <w:rPr>
          <w:sz w:val="24"/>
        </w:rPr>
        <w:t xml:space="preserve">(п. 20 в ред. </w:t>
      </w:r>
      <w:hyperlink w:history="0" r:id="rId44" w:tooltip="Постановление Правительства РФ от 27.06.2017 N 757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27.06.2017 N 757)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20(1). Организация, пригодная осуществлять эксплуатацию и обращение, уведомляет: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орган управления и уполномоченный орган государственного регулирования безопасности при использовании атомной энергии - о выявлении ранее не учтенных объектов использования атомной энергии при ведении учета и контроля радиоактивных веществ и радиоактивных отходов в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орган управления - о планировании реорганизации организации не менее чем за 6 месяцев до запланированного в установленном порядке срока принятия решения о реорганизации;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орган управления - о смене подведомственности или о заключении соглашения о взаимодействии с иным органом управления не менее чем за 6 месяцев до запланированного в установленном порядке срока принятия соответствующего решения.</w:t>
      </w:r>
    </w:p>
    <w:p>
      <w:pPr>
        <w:pStyle w:val="0"/>
        <w:jc w:val="both"/>
      </w:pPr>
      <w:r>
        <w:rPr>
          <w:sz w:val="24"/>
        </w:rPr>
        <w:t xml:space="preserve">(п. 20(1) введен </w:t>
      </w:r>
      <w:hyperlink w:history="0" r:id="rId45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В случае планирования организацией, пригодной осуществлять эксплуатацию и обращение, изменения состава объектов, материалов и веществ или видов деятельности в области использования атомной энергии, а также по завершении реорганизации организация, пригодная осуществлять эксплуатацию и обращение, представляет в орган управления, выдавший документ о признании, полный комплект документов, предусмотренных </w:t>
      </w:r>
      <w:hyperlink w:history="0" w:anchor="P70" w:tooltip="6. Организация для признания ее пригодной осуществлять эксплуатацию и обращение представляет (направляет) в орган управления следующие документы:">
        <w:r>
          <w:rPr>
            <w:sz w:val="24"/>
            <w:color w:val="0000ff"/>
          </w:rPr>
          <w:t xml:space="preserve">пунктами 6</w:t>
        </w:r>
      </w:hyperlink>
      <w:r>
        <w:rPr>
          <w:sz w:val="24"/>
        </w:rPr>
        <w:t xml:space="preserve"> - </w:t>
      </w:r>
      <w:hyperlink w:history="0" w:anchor="P105" w:tooltip="9. Организации, осуществляющие (планирующие осуществлять) эксплуатацию объектов, обращение с материалами и веществами в сфере здравоохранения и социального развития, включая оказание медицинской помощи, разработку и реализацию современных медицинских технологий, новых методов диагностики и организации оказания медицинской помощи, предоставление услуг в области курортного дела, организацию судебно-медицинских и судебно-психиатрических экспертиз, социальное обслуживание населения, оказание протезно-ортопед...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настоящего Положения, с перечнем планируемых изменений и обоснованием их необходимости. Орган управления рассматривает представленные материалы, принимает решение о признании организации пригодной осуществлять эксплуатацию и обращение, оформляет соответствующее изменение, которое вносится в документ о признании, либо принимает решение об отказе в таком признании.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Организация, пригодная осуществлять эксплуатацию и обращение, при изменении своего наименования или местонахождения уведомляет об этом орган управления, который принимает соответствующее решение и вносит изменения в документ о признании и в реестр, указанный в </w:t>
      </w:r>
      <w:hyperlink w:history="0" w:anchor="P63" w:tooltip="5. Орган управления формирует и ведет реестр организаций, пригодных осуществлять эксплуатацию и обращение, в котором указываютс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Положения, в течение 10 дней со дня поступления уведомления.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Органы управления уведомляют уполномоченные органы государственного регулирования безопасности при использовании атомной энергии в соответствии с их компетенцией: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принятых решениях о признании организаций пригодными осуществлять эксплуатацию и обращение, а также о выданных документах о признании;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 принятых решениях о внесении изменений в документы о признании организации пригодной осуществлять эксплуатацию и обращение, а также о выданных документах о внесении изменений в документы о признании;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 принятых решениях об отказе в признании организации пригодной осуществлять эксплуатацию и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 непредставлении организацией, пригодной осуществлять эксплуатацию и обращение, в установленные сроки отчета о выполнении требований по обеспечению безопасности или о недостоверности сведений, содержащихся в нем;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 фактах выявления бесхозяйных объектов использования атомной энергии в организациях, пригодных осуществлять эксплуатацию и обращение.</w:t>
      </w:r>
    </w:p>
    <w:p>
      <w:pPr>
        <w:pStyle w:val="0"/>
        <w:jc w:val="both"/>
      </w:pPr>
      <w:r>
        <w:rPr>
          <w:sz w:val="24"/>
        </w:rPr>
        <w:t xml:space="preserve">(п. 22 в ред. </w:t>
      </w:r>
      <w:hyperlink w:history="0" r:id="rId46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Органы управления осуществляют следующие полномочия: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контроль соблюдения организациями, пригодными осуществлять эксплуатацию и обращение, требований по обеспечению безопасности;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информирование уполномоченных органов государственного регулирования безопасности при использовании атомной энергии в соответствии с их компетенцией о невыполнении организацией, пригодной осуществлять эксплуатацию и обращение, установленных требований по обеспечению безопасности.</w:t>
      </w:r>
    </w:p>
    <w:bookmarkStart w:id="171" w:name="P171"/>
    <w:bookmarkEnd w:id="1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Орган управления принимает решение о прекращении действия документа о признании в следующих случаях: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выявление органом управления или иными органами государственной власти в пределах их компетенции нарушений организацией, пригодной осуществлять эксплуатацию и обращение, требований законодательства Российской Федерации в области использования атомной энергии, федеральных </w:t>
      </w:r>
      <w:hyperlink w:history="0" r:id="rId48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норм и правил</w:t>
        </w:r>
      </w:hyperlink>
      <w:r>
        <w:rPr>
          <w:sz w:val="24"/>
        </w:rPr>
        <w:t xml:space="preserve"> в области использования атомной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получение от уполномоченного органа государственного регулирования безопасности при использовании атомной энергии уведомления об аннулировании лицензии на осуществление деятельности в области использования атомной энергии, выданной организации, пригодной осуществлять эксплуатацию и обращение;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9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принятие судом решения о неправомерности принятия решения о признании организации, пригодной осуществлять эксплуатацию и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подача организацией, пригодной осуществлять эксплуатацию и обращение, заявления в письменной форме о прекращении ею эксплуатации объектов, осуществления заявленных видов деятельности в области использования атомной энергии и обращения с материалами и веществами, в отношении которых было принято соответствующее решение, с приложением документов, подтверждающих вывод объектов из эксплуатации и (или) передачу объектов, материалов и веществ другой организации, пригодной осуществлять эксплуатацию и обращение, с учетом положений </w:t>
      </w:r>
      <w:hyperlink w:history="0" r:id="rId50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статьи 5</w:t>
        </w:r>
      </w:hyperlink>
      <w:r>
        <w:rPr>
          <w:sz w:val="24"/>
        </w:rPr>
        <w:t xml:space="preserve"> Федерального закона "Об использовании атомной энергии";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подача организацией, пригодной осуществлять эксплуатацию и обращение, заявления в письменной форме (с приложением документа иного органа управления) о признании ее пригодной осуществлять эксплуатацию и обращение.</w:t>
      </w:r>
    </w:p>
    <w:p>
      <w:pPr>
        <w:pStyle w:val="0"/>
        <w:jc w:val="both"/>
      </w:pPr>
      <w:r>
        <w:rPr>
          <w:sz w:val="24"/>
        </w:rPr>
        <w:t xml:space="preserve">(пп. "д" введен </w:t>
      </w:r>
      <w:hyperlink w:history="0" r:id="rId52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Орган управления уведомляет организацию, пригодную осуществлять эксплуатацию и обращение, о принятом решении о прекращении действия документа о признании в срок, не превышающий 5 дней со дня принятия указанного решения.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Решение о прекращении действия документа о признании организации пригодной осуществлять эксплуатацию и обращение может быть обжаловано в порядке, установленном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Постановление Правительства РФ от 30.05.2022 N 984 &quot;О внесении изменений в Полож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30.05.2022 N 984)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17.02.2011 N 88</w:t>
            <w:br/>
            <w:t>(ред. от 17.09.2022)</w:t>
            <w:br/>
            <w:t>"Об утверждении Положения о признании организации...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36956&amp;date=24.09.2026&amp;dst=100005&amp;field=134" TargetMode = "External"/><Relationship Id="rId9" Type="http://schemas.openxmlformats.org/officeDocument/2006/relationships/hyperlink" Target="https://login.consultant.ru/link/?req=doc&amp;base=LAW&amp;n=514837&amp;date=24.09.2026&amp;dst=100185&amp;field=134" TargetMode = "External"/><Relationship Id="rId10" Type="http://schemas.openxmlformats.org/officeDocument/2006/relationships/hyperlink" Target="https://login.consultant.ru/link/?req=doc&amp;base=LAW&amp;n=207751&amp;date=24.09.2026&amp;dst=100009&amp;field=134" TargetMode = "External"/><Relationship Id="rId11" Type="http://schemas.openxmlformats.org/officeDocument/2006/relationships/hyperlink" Target="https://login.consultant.ru/link/?req=doc&amp;base=LAW&amp;n=218894&amp;date=24.09.2026&amp;dst=100005&amp;field=134" TargetMode = "External"/><Relationship Id="rId12" Type="http://schemas.openxmlformats.org/officeDocument/2006/relationships/hyperlink" Target="https://login.consultant.ru/link/?req=doc&amp;base=LAW&amp;n=418112&amp;date=24.09.2026&amp;dst=100005&amp;field=134" TargetMode = "External"/><Relationship Id="rId13" Type="http://schemas.openxmlformats.org/officeDocument/2006/relationships/hyperlink" Target="https://login.consultant.ru/link/?req=doc&amp;base=LAW&amp;n=426979&amp;date=24.09.2026&amp;dst=100005&amp;field=134" TargetMode = "External"/><Relationship Id="rId14" Type="http://schemas.openxmlformats.org/officeDocument/2006/relationships/hyperlink" Target="https://login.consultant.ru/link/?req=doc&amp;base=LAW&amp;n=507387&amp;date=24.09.2026&amp;dst=100477&amp;field=134" TargetMode = "External"/><Relationship Id="rId15" Type="http://schemas.openxmlformats.org/officeDocument/2006/relationships/hyperlink" Target="https://login.consultant.ru/link/?req=doc&amp;base=LAW&amp;n=513972&amp;date=24.09.2026&amp;dst=100120&amp;field=134" TargetMode = "External"/><Relationship Id="rId16" Type="http://schemas.openxmlformats.org/officeDocument/2006/relationships/hyperlink" Target="https://login.consultant.ru/link/?req=doc&amp;base=LAW&amp;n=514837&amp;date=24.09.2026&amp;dst=100185&amp;field=134" TargetMode = "External"/><Relationship Id="rId17" Type="http://schemas.openxmlformats.org/officeDocument/2006/relationships/hyperlink" Target="https://login.consultant.ru/link/?req=doc&amp;base=LAW&amp;n=136956&amp;date=24.09.2026&amp;dst=100005&amp;field=134" TargetMode = "External"/><Relationship Id="rId18" Type="http://schemas.openxmlformats.org/officeDocument/2006/relationships/hyperlink" Target="https://login.consultant.ru/link/?req=doc&amp;base=LAW&amp;n=207751&amp;date=24.09.2026&amp;dst=100009&amp;field=134" TargetMode = "External"/><Relationship Id="rId19" Type="http://schemas.openxmlformats.org/officeDocument/2006/relationships/hyperlink" Target="https://login.consultant.ru/link/?req=doc&amp;base=LAW&amp;n=218894&amp;date=24.09.2026&amp;dst=100005&amp;field=134" TargetMode = "External"/><Relationship Id="rId20" Type="http://schemas.openxmlformats.org/officeDocument/2006/relationships/hyperlink" Target="https://login.consultant.ru/link/?req=doc&amp;base=LAW&amp;n=418112&amp;date=24.09.2026&amp;dst=100005&amp;field=134" TargetMode = "External"/><Relationship Id="rId21" Type="http://schemas.openxmlformats.org/officeDocument/2006/relationships/hyperlink" Target="https://login.consultant.ru/link/?req=doc&amp;base=LAW&amp;n=426979&amp;date=24.09.2026&amp;dst=100005&amp;field=134" TargetMode = "External"/><Relationship Id="rId22" Type="http://schemas.openxmlformats.org/officeDocument/2006/relationships/hyperlink" Target="https://login.consultant.ru/link/?req=doc&amp;base=LAW&amp;n=136956&amp;date=24.09.2026&amp;dst=100009&amp;field=134" TargetMode = "External"/><Relationship Id="rId23" Type="http://schemas.openxmlformats.org/officeDocument/2006/relationships/hyperlink" Target="https://login.consultant.ru/link/?req=doc&amp;base=LAW&amp;n=426979&amp;date=24.09.2026&amp;dst=100010&amp;field=134" TargetMode = "External"/><Relationship Id="rId24" Type="http://schemas.openxmlformats.org/officeDocument/2006/relationships/hyperlink" Target="https://login.consultant.ru/link/?req=doc&amp;base=LAW&amp;n=207751&amp;date=24.09.2026&amp;dst=100009&amp;field=134" TargetMode = "External"/><Relationship Id="rId25" Type="http://schemas.openxmlformats.org/officeDocument/2006/relationships/hyperlink" Target="https://login.consultant.ru/link/?req=doc&amp;base=LAW&amp;n=426979&amp;date=24.09.2026&amp;dst=100011&amp;field=134" TargetMode = "External"/><Relationship Id="rId26" Type="http://schemas.openxmlformats.org/officeDocument/2006/relationships/hyperlink" Target="https://login.consultant.ru/link/?req=doc&amp;base=LAW&amp;n=426979&amp;date=24.09.2026&amp;dst=100012&amp;field=134" TargetMode = "External"/><Relationship Id="rId27" Type="http://schemas.openxmlformats.org/officeDocument/2006/relationships/hyperlink" Target="https://login.consultant.ru/link/?req=doc&amp;base=LAW&amp;n=218894&amp;date=24.09.2026&amp;dst=100010&amp;field=134" TargetMode = "External"/><Relationship Id="rId28" Type="http://schemas.openxmlformats.org/officeDocument/2006/relationships/hyperlink" Target="https://login.consultant.ru/link/?req=doc&amp;base=LAW&amp;n=218894&amp;date=24.09.2026&amp;dst=100012&amp;field=134" TargetMode = "External"/><Relationship Id="rId29" Type="http://schemas.openxmlformats.org/officeDocument/2006/relationships/hyperlink" Target="https://login.consultant.ru/link/?req=doc&amp;base=LAW&amp;n=218894&amp;date=24.09.2026&amp;dst=100013&amp;field=134" TargetMode = "External"/><Relationship Id="rId30" Type="http://schemas.openxmlformats.org/officeDocument/2006/relationships/hyperlink" Target="https://login.consultant.ru/link/?req=doc&amp;base=LAW&amp;n=218894&amp;date=24.09.2026&amp;dst=100014&amp;field=134" TargetMode = "External"/><Relationship Id="rId31" Type="http://schemas.openxmlformats.org/officeDocument/2006/relationships/hyperlink" Target="https://login.consultant.ru/link/?req=doc&amp;base=LAW&amp;n=507387&amp;date=24.09.2026&amp;dst=100359&amp;field=134" TargetMode = "External"/><Relationship Id="rId32" Type="http://schemas.openxmlformats.org/officeDocument/2006/relationships/hyperlink" Target="https://login.consultant.ru/link/?req=doc&amp;base=LAW&amp;n=136956&amp;date=24.09.2026&amp;dst=100010&amp;field=134" TargetMode = "External"/><Relationship Id="rId33" Type="http://schemas.openxmlformats.org/officeDocument/2006/relationships/hyperlink" Target="https://login.consultant.ru/link/?req=doc&amp;base=LAW&amp;n=218894&amp;date=24.09.2026&amp;dst=100016&amp;field=134" TargetMode = "External"/><Relationship Id="rId34" Type="http://schemas.openxmlformats.org/officeDocument/2006/relationships/hyperlink" Target="https://login.consultant.ru/link/?req=doc&amp;base=LAW&amp;n=426979&amp;date=24.09.2026&amp;dst=100013&amp;field=134" TargetMode = "External"/><Relationship Id="rId35" Type="http://schemas.openxmlformats.org/officeDocument/2006/relationships/hyperlink" Target="https://login.consultant.ru/link/?req=doc&amp;base=LAW&amp;n=218894&amp;date=24.09.2026&amp;dst=100018&amp;field=134" TargetMode = "External"/><Relationship Id="rId36" Type="http://schemas.openxmlformats.org/officeDocument/2006/relationships/hyperlink" Target="https://login.consultant.ru/link/?req=doc&amp;base=LAW&amp;n=218894&amp;date=24.09.2026&amp;dst=100019&amp;field=134" TargetMode = "External"/><Relationship Id="rId37" Type="http://schemas.openxmlformats.org/officeDocument/2006/relationships/hyperlink" Target="https://login.consultant.ru/link/?req=doc&amp;base=LAW&amp;n=136956&amp;date=24.09.2026&amp;dst=100012&amp;field=134" TargetMode = "External"/><Relationship Id="rId38" Type="http://schemas.openxmlformats.org/officeDocument/2006/relationships/hyperlink" Target="https://login.consultant.ru/link/?req=doc&amp;base=LAW&amp;n=136956&amp;date=24.09.2026&amp;dst=100013&amp;field=134" TargetMode = "External"/><Relationship Id="rId39" Type="http://schemas.openxmlformats.org/officeDocument/2006/relationships/hyperlink" Target="https://login.consultant.ru/link/?req=doc&amp;base=LAW&amp;n=164519&amp;date=24.09.2026&amp;dst=100142&amp;field=134" TargetMode = "External"/><Relationship Id="rId40" Type="http://schemas.openxmlformats.org/officeDocument/2006/relationships/hyperlink" Target="https://login.consultant.ru/link/?req=doc&amp;base=LAW&amp;n=426979&amp;date=24.09.2026&amp;dst=100016&amp;field=134" TargetMode = "External"/><Relationship Id="rId41" Type="http://schemas.openxmlformats.org/officeDocument/2006/relationships/hyperlink" Target="https://login.consultant.ru/link/?req=doc&amp;base=LAW&amp;n=218894&amp;date=24.09.2026&amp;dst=100020&amp;field=134" TargetMode = "External"/><Relationship Id="rId42" Type="http://schemas.openxmlformats.org/officeDocument/2006/relationships/hyperlink" Target="https://login.consultant.ru/link/?req=doc&amp;base=LAW&amp;n=426979&amp;date=24.09.2026&amp;dst=100017&amp;field=134" TargetMode = "External"/><Relationship Id="rId43" Type="http://schemas.openxmlformats.org/officeDocument/2006/relationships/hyperlink" Target="https://login.consultant.ru/link/?req=doc&amp;base=LAW&amp;n=418112&amp;date=24.09.2026&amp;dst=100009&amp;field=134" TargetMode = "External"/><Relationship Id="rId44" Type="http://schemas.openxmlformats.org/officeDocument/2006/relationships/hyperlink" Target="https://login.consultant.ru/link/?req=doc&amp;base=LAW&amp;n=218894&amp;date=24.09.2026&amp;dst=100021&amp;field=134" TargetMode = "External"/><Relationship Id="rId45" Type="http://schemas.openxmlformats.org/officeDocument/2006/relationships/hyperlink" Target="https://login.consultant.ru/link/?req=doc&amp;base=LAW&amp;n=418112&amp;date=24.09.2026&amp;dst=100010&amp;field=134" TargetMode = "External"/><Relationship Id="rId46" Type="http://schemas.openxmlformats.org/officeDocument/2006/relationships/hyperlink" Target="https://login.consultant.ru/link/?req=doc&amp;base=LAW&amp;n=418112&amp;date=24.09.2026&amp;dst=100015&amp;field=134" TargetMode = "External"/><Relationship Id="rId47" Type="http://schemas.openxmlformats.org/officeDocument/2006/relationships/hyperlink" Target="https://login.consultant.ru/link/?req=doc&amp;base=LAW&amp;n=418112&amp;date=24.09.2026&amp;dst=100023&amp;field=134" TargetMode = "External"/><Relationship Id="rId48" Type="http://schemas.openxmlformats.org/officeDocument/2006/relationships/hyperlink" Target="https://login.consultant.ru/link/?req=doc&amp;base=LAW&amp;n=164519&amp;date=24.09.2026&amp;dst=100142&amp;field=134" TargetMode = "External"/><Relationship Id="rId49" Type="http://schemas.openxmlformats.org/officeDocument/2006/relationships/hyperlink" Target="https://login.consultant.ru/link/?req=doc&amp;base=LAW&amp;n=418112&amp;date=24.09.2026&amp;dst=100024&amp;field=134" TargetMode = "External"/><Relationship Id="rId50" Type="http://schemas.openxmlformats.org/officeDocument/2006/relationships/hyperlink" Target="https://login.consultant.ru/link/?req=doc&amp;base=LAW&amp;n=507387&amp;date=24.09.2026&amp;dst=100441&amp;field=134" TargetMode = "External"/><Relationship Id="rId51" Type="http://schemas.openxmlformats.org/officeDocument/2006/relationships/hyperlink" Target="https://login.consultant.ru/link/?req=doc&amp;base=LAW&amp;n=418112&amp;date=24.09.2026&amp;dst=100025&amp;field=134" TargetMode = "External"/><Relationship Id="rId52" Type="http://schemas.openxmlformats.org/officeDocument/2006/relationships/hyperlink" Target="https://login.consultant.ru/link/?req=doc&amp;base=LAW&amp;n=418112&amp;date=24.09.2026&amp;dst=100026&amp;field=134" TargetMode = "External"/><Relationship Id="rId53" Type="http://schemas.openxmlformats.org/officeDocument/2006/relationships/hyperlink" Target="https://login.consultant.ru/link/?req=doc&amp;base=LAW&amp;n=418112&amp;date=24.09.2026&amp;dst=100028&amp;field=134" TargetMode = "External"/><Relationship Id="rId54" Type="http://schemas.openxmlformats.org/officeDocument/2006/relationships/hyperlink" Target="https://login.consultant.ru/link/?req=doc&amp;base=LAW&amp;n=418112&amp;date=24.09.2026&amp;dst=100028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17.02.2011 N 88
(ред. от 17.09.2022)
"Об утверждении Положения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</dc:title>
  <dcterms:created xsi:type="dcterms:W3CDTF">2026-09-24T05:53:21Z</dcterms:created>
</cp:coreProperties>
</file>